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4F75" w14:textId="77777777" w:rsidR="00562B99" w:rsidRPr="00562B99" w:rsidRDefault="00562B99" w:rsidP="00562B99">
      <w:pPr>
        <w:spacing w:after="0"/>
        <w:jc w:val="center"/>
        <w:rPr>
          <w:rFonts w:ascii="Century Gothic" w:hAnsi="Century Gothic"/>
          <w:b/>
          <w:sz w:val="40"/>
          <w:szCs w:val="40"/>
        </w:rPr>
      </w:pPr>
      <w:r w:rsidRPr="00562B99">
        <w:rPr>
          <w:rFonts w:ascii="Century Gothic" w:hAnsi="Century Gothic"/>
          <w:b/>
          <w:sz w:val="40"/>
          <w:szCs w:val="40"/>
        </w:rPr>
        <w:t>Notes</w:t>
      </w:r>
      <w:r w:rsidR="00ED5BE0" w:rsidRPr="00562B99">
        <w:rPr>
          <w:rFonts w:ascii="Century Gothic" w:hAnsi="Century Gothic"/>
          <w:b/>
          <w:sz w:val="40"/>
          <w:szCs w:val="40"/>
        </w:rPr>
        <w:t>: Cell Membrane Transportation</w:t>
      </w:r>
      <w:r w:rsidR="00283451" w:rsidRPr="00562B99">
        <w:rPr>
          <w:rFonts w:ascii="Century Gothic" w:hAnsi="Century Gothic"/>
          <w:b/>
          <w:sz w:val="40"/>
          <w:szCs w:val="40"/>
        </w:rPr>
        <w:t xml:space="preserve"> </w:t>
      </w:r>
    </w:p>
    <w:p w14:paraId="29B6974C" w14:textId="04447DD0" w:rsidR="003E48EA" w:rsidRPr="00CE7312" w:rsidRDefault="00283451" w:rsidP="00562B99">
      <w:pPr>
        <w:spacing w:after="0"/>
        <w:jc w:val="center"/>
        <w:rPr>
          <w:rFonts w:ascii="Century Gothic" w:hAnsi="Century Gothic"/>
          <w:b/>
        </w:rPr>
      </w:pPr>
      <w:r w:rsidRPr="00CE7312">
        <w:rPr>
          <w:rFonts w:ascii="Century Gothic" w:hAnsi="Century Gothic"/>
          <w:b/>
        </w:rPr>
        <w:t>(Outcome 8)</w:t>
      </w:r>
    </w:p>
    <w:p w14:paraId="5CD70BEF" w14:textId="6B3C8113" w:rsidR="00ED5BE0" w:rsidRPr="00CE7312" w:rsidRDefault="00CE7312" w:rsidP="00ED5BE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11850" wp14:editId="7F742631">
                <wp:simplePos x="0" y="0"/>
                <wp:positionH relativeFrom="column">
                  <wp:posOffset>5267325</wp:posOffset>
                </wp:positionH>
                <wp:positionV relativeFrom="paragraph">
                  <wp:posOffset>247015</wp:posOffset>
                </wp:positionV>
                <wp:extent cx="390525" cy="9525"/>
                <wp:effectExtent l="0" t="57150" r="28575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FE70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14.75pt;margin-top:19.45pt;width:30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ED5BE0" w:rsidRPr="00CE7312">
        <w:rPr>
          <w:rFonts w:ascii="Century Gothic" w:hAnsi="Century Gothic"/>
          <w:b/>
        </w:rPr>
        <w:t>Biology 11</w:t>
      </w:r>
      <w:r w:rsidR="00562B99">
        <w:rPr>
          <w:rFonts w:ascii="Century Gothic" w:hAnsi="Century Gothic"/>
          <w:b/>
        </w:rPr>
        <w:tab/>
      </w:r>
      <w:r w:rsidR="00562B99">
        <w:rPr>
          <w:rFonts w:ascii="Century Gothic" w:hAnsi="Century Gothic"/>
          <w:b/>
        </w:rPr>
        <w:tab/>
      </w:r>
      <w:r w:rsidR="00562B99">
        <w:rPr>
          <w:rFonts w:ascii="Century Gothic" w:hAnsi="Century Gothic"/>
          <w:b/>
        </w:rPr>
        <w:tab/>
      </w:r>
      <w:r w:rsidR="00562B99">
        <w:rPr>
          <w:rFonts w:ascii="Century Gothic" w:hAnsi="Century Gothic"/>
          <w:b/>
        </w:rPr>
        <w:tab/>
      </w:r>
      <w:r w:rsidR="00562B99">
        <w:rPr>
          <w:rFonts w:ascii="Century Gothic" w:hAnsi="Century Gothic"/>
          <w:b/>
        </w:rPr>
        <w:tab/>
      </w:r>
      <w:r w:rsidR="00562B99">
        <w:rPr>
          <w:rFonts w:ascii="Century Gothic" w:hAnsi="Century Gothic"/>
          <w:b/>
        </w:rPr>
        <w:tab/>
      </w:r>
      <w:r w:rsidR="00562B99">
        <w:rPr>
          <w:rFonts w:ascii="Century Gothic" w:hAnsi="Century Gothic"/>
          <w:b/>
        </w:rPr>
        <w:tab/>
      </w:r>
      <w:r w:rsidR="00562B99">
        <w:rPr>
          <w:rFonts w:ascii="Century Gothic" w:hAnsi="Century Gothic"/>
          <w:b/>
        </w:rPr>
        <w:tab/>
      </w:r>
      <w:r w:rsidR="00562B99">
        <w:rPr>
          <w:rFonts w:ascii="Century Gothic" w:hAnsi="Century Gothic"/>
          <w:b/>
        </w:rPr>
        <w:tab/>
      </w:r>
      <w:r w:rsidR="00562B99">
        <w:rPr>
          <w:rFonts w:ascii="Century Gothic" w:hAnsi="Century Gothic"/>
          <w:b/>
        </w:rPr>
        <w:tab/>
      </w:r>
      <w:r w:rsidR="00562B99">
        <w:rPr>
          <w:rFonts w:ascii="Century Gothic" w:hAnsi="Century Gothic"/>
          <w:b/>
        </w:rPr>
        <w:tab/>
      </w:r>
      <w:r w:rsidR="00562B99">
        <w:rPr>
          <w:rFonts w:ascii="Century Gothic" w:hAnsi="Century Gothic"/>
          <w:b/>
        </w:rPr>
        <w:tab/>
      </w:r>
      <w:r w:rsidR="00562B99">
        <w:rPr>
          <w:rFonts w:ascii="Century Gothic" w:hAnsi="Century Gothic"/>
          <w:b/>
        </w:rPr>
        <w:tab/>
      </w:r>
      <w:r w:rsidR="00562B99">
        <w:rPr>
          <w:rFonts w:ascii="Century Gothic" w:hAnsi="Century Gothic"/>
          <w:b/>
        </w:rPr>
        <w:tab/>
      </w:r>
      <w:r w:rsidR="00562B99">
        <w:rPr>
          <w:rFonts w:ascii="Century Gothic" w:hAnsi="Century Gothic"/>
          <w:b/>
        </w:rPr>
        <w:tab/>
        <w:t>Name: ___________________</w:t>
      </w:r>
    </w:p>
    <w:p w14:paraId="40F1BB0C" w14:textId="3FC0D283" w:rsidR="00ED5BE0" w:rsidRDefault="00CE7312" w:rsidP="00E1592C">
      <w:r w:rsidRPr="00CE7312"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569F816B" wp14:editId="289F717E">
            <wp:simplePos x="0" y="0"/>
            <wp:positionH relativeFrom="column">
              <wp:posOffset>-224790</wp:posOffset>
            </wp:positionH>
            <wp:positionV relativeFrom="paragraph">
              <wp:posOffset>609600</wp:posOffset>
            </wp:positionV>
            <wp:extent cx="9648967" cy="3203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584CE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8967" cy="320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BE0" w:rsidRPr="00CE7312">
        <w:rPr>
          <w:rFonts w:ascii="Century Gothic" w:hAnsi="Century Gothic"/>
          <w:b/>
        </w:rPr>
        <w:t xml:space="preserve">Directions: </w:t>
      </w:r>
      <w:r w:rsidR="00ED5BE0" w:rsidRPr="00CE7312">
        <w:rPr>
          <w:rFonts w:ascii="Century Gothic" w:hAnsi="Century Gothic"/>
        </w:rPr>
        <w:t xml:space="preserve">Using textbook pages 184 to 187 complete the following: </w:t>
      </w:r>
      <w:r w:rsidR="00E1592C" w:rsidRPr="00CE7312">
        <w:rPr>
          <w:rFonts w:ascii="Century Gothic" w:hAnsi="Century Gothic"/>
        </w:rPr>
        <w:t xml:space="preserve">1) use an </w:t>
      </w:r>
      <w:r w:rsidR="00ED5BE0" w:rsidRPr="00CE7312">
        <w:rPr>
          <w:rFonts w:ascii="Century Gothic" w:hAnsi="Century Gothic"/>
          <w:b/>
        </w:rPr>
        <w:t>arrow</w:t>
      </w:r>
      <w:r w:rsidR="00ED5BE0" w:rsidRPr="00CE7312">
        <w:rPr>
          <w:rFonts w:ascii="Century Gothic" w:hAnsi="Century Gothic"/>
        </w:rPr>
        <w:t xml:space="preserve"> to show the direction the </w:t>
      </w:r>
      <w:r w:rsidR="00ED5BE0" w:rsidRPr="00CE7312">
        <w:rPr>
          <w:rFonts w:ascii="Century Gothic" w:hAnsi="Century Gothic"/>
          <w:b/>
        </w:rPr>
        <w:t>substances</w:t>
      </w:r>
      <w:r w:rsidR="00ED5BE0" w:rsidRPr="00CE7312">
        <w:rPr>
          <w:rFonts w:ascii="Century Gothic" w:hAnsi="Century Gothic"/>
        </w:rPr>
        <w:t xml:space="preserve"> (small molecules, ions, water, larger molecules) a</w:t>
      </w:r>
      <w:r w:rsidR="00E1592C" w:rsidRPr="00CE7312">
        <w:rPr>
          <w:rFonts w:ascii="Century Gothic" w:hAnsi="Century Gothic"/>
        </w:rPr>
        <w:t xml:space="preserve">re moving across the </w:t>
      </w:r>
      <w:proofErr w:type="gramStart"/>
      <w:r w:rsidR="00E1592C" w:rsidRPr="00CE7312">
        <w:rPr>
          <w:rFonts w:ascii="Century Gothic" w:hAnsi="Century Gothic"/>
        </w:rPr>
        <w:t>membrane  2</w:t>
      </w:r>
      <w:proofErr w:type="gramEnd"/>
      <w:r w:rsidR="00E1592C" w:rsidRPr="00CE7312">
        <w:rPr>
          <w:rFonts w:ascii="Century Gothic" w:hAnsi="Century Gothic"/>
        </w:rPr>
        <w:t xml:space="preserve">) </w:t>
      </w:r>
      <w:r w:rsidRPr="00CE7312">
        <w:rPr>
          <w:rFonts w:ascii="Century Gothic" w:hAnsi="Century Gothic"/>
          <w:highlight w:val="yellow"/>
        </w:rPr>
        <w:t>Highlight</w:t>
      </w:r>
      <w:r>
        <w:rPr>
          <w:rFonts w:ascii="Century Gothic" w:hAnsi="Century Gothic"/>
        </w:rPr>
        <w:t xml:space="preserve"> </w:t>
      </w:r>
      <w:r w:rsidR="00562B99">
        <w:rPr>
          <w:rFonts w:ascii="Century Gothic" w:hAnsi="Century Gothic"/>
        </w:rPr>
        <w:t xml:space="preserve">or circle </w:t>
      </w:r>
      <w:r>
        <w:rPr>
          <w:rFonts w:ascii="Century Gothic" w:hAnsi="Century Gothic"/>
        </w:rPr>
        <w:t>yes or no for</w:t>
      </w:r>
      <w:r w:rsidR="00ED5BE0" w:rsidRPr="00CE7312">
        <w:rPr>
          <w:rFonts w:ascii="Century Gothic" w:hAnsi="Century Gothic"/>
        </w:rPr>
        <w:t xml:space="preserve"> if the movement uses energ</w:t>
      </w:r>
      <w:r w:rsidR="00E1592C" w:rsidRPr="00CE7312">
        <w:rPr>
          <w:rFonts w:ascii="Century Gothic" w:hAnsi="Century Gothic"/>
        </w:rPr>
        <w:t xml:space="preserve">y or not   3) </w:t>
      </w:r>
      <w:r w:rsidR="00ED5BE0" w:rsidRPr="00CE7312">
        <w:rPr>
          <w:rFonts w:ascii="Century Gothic" w:hAnsi="Century Gothic"/>
        </w:rPr>
        <w:t xml:space="preserve">Give a summary </w:t>
      </w:r>
      <w:r w:rsidR="00562B99">
        <w:rPr>
          <w:rFonts w:ascii="Century Gothic" w:hAnsi="Century Gothic"/>
        </w:rPr>
        <w:t xml:space="preserve">explaining the </w:t>
      </w:r>
      <w:r w:rsidR="00ED5BE0" w:rsidRPr="00CE7312">
        <w:rPr>
          <w:rFonts w:ascii="Century Gothic" w:hAnsi="Century Gothic"/>
        </w:rPr>
        <w:t>form of transportation</w:t>
      </w:r>
      <w:r w:rsidR="00562B99">
        <w:rPr>
          <w:rFonts w:ascii="Century Gothic" w:hAnsi="Century Gothic"/>
        </w:rPr>
        <w:t xml:space="preserve">.  </w:t>
      </w:r>
    </w:p>
    <w:p w14:paraId="14A1926E" w14:textId="171DBFD0" w:rsidR="00ED5BE0" w:rsidRDefault="00ED5BE0" w:rsidP="00ED5BE0">
      <w:pPr>
        <w:spacing w:line="240" w:lineRule="auto"/>
      </w:pPr>
    </w:p>
    <w:p w14:paraId="157B3BFD" w14:textId="6E1ADE5F" w:rsidR="00ED5BE0" w:rsidRDefault="00CE7312" w:rsidP="00ED5BE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CA976" wp14:editId="6E6DB543">
                <wp:simplePos x="0" y="0"/>
                <wp:positionH relativeFrom="column">
                  <wp:posOffset>5140517</wp:posOffset>
                </wp:positionH>
                <wp:positionV relativeFrom="paragraph">
                  <wp:posOffset>202427</wp:posOffset>
                </wp:positionV>
                <wp:extent cx="1502797" cy="270344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797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F2554" w14:textId="77777777" w:rsidR="00E1592C" w:rsidRPr="00E1592C" w:rsidRDefault="00E1592C">
                            <w:pPr>
                              <w:rPr>
                                <w:b/>
                              </w:rPr>
                            </w:pPr>
                            <w:r w:rsidRPr="00E1592C">
                              <w:rPr>
                                <w:b/>
                              </w:rPr>
                              <w:t>(Molecular Transport)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CA9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75pt;margin-top:15.95pt;width:118.3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" fillcolor="white [3201]" stroked="f" strokeweight=".5pt">
                <v:textbox>
                  <w:txbxContent>
                    <w:p w14:paraId="11EF2554" w14:textId="77777777" w:rsidR="00E1592C" w:rsidRPr="00E1592C" w:rsidRDefault="00E1592C">
                      <w:pPr>
                        <w:rPr>
                          <w:b/>
                        </w:rPr>
                      </w:pPr>
                      <w:r w:rsidRPr="00E1592C">
                        <w:rPr>
                          <w:b/>
                        </w:rPr>
                        <w:t>(Molecular Transport)</w:t>
                      </w:r>
                    </w:p>
                  </w:txbxContent>
                </v:textbox>
              </v:shape>
            </w:pict>
          </mc:Fallback>
        </mc:AlternateContent>
      </w:r>
    </w:p>
    <w:p w14:paraId="33B90AF7" w14:textId="29F31935" w:rsidR="00ED5BE0" w:rsidRDefault="00ED5BE0" w:rsidP="00ED5BE0">
      <w:pPr>
        <w:spacing w:line="240" w:lineRule="auto"/>
      </w:pPr>
    </w:p>
    <w:p w14:paraId="5CE66618" w14:textId="77777777" w:rsidR="00ED5BE0" w:rsidRDefault="00ED5BE0" w:rsidP="00ED5BE0">
      <w:pPr>
        <w:spacing w:line="240" w:lineRule="auto"/>
      </w:pPr>
    </w:p>
    <w:p w14:paraId="0DE781AF" w14:textId="77777777" w:rsidR="00ED5BE0" w:rsidRDefault="00ED5BE0" w:rsidP="00ED5BE0">
      <w:pPr>
        <w:spacing w:line="240" w:lineRule="auto"/>
      </w:pPr>
    </w:p>
    <w:p w14:paraId="0566DDAF" w14:textId="77777777" w:rsidR="00ED5BE0" w:rsidRDefault="00ED5BE0" w:rsidP="00ED5BE0">
      <w:pPr>
        <w:spacing w:line="240" w:lineRule="auto"/>
      </w:pPr>
    </w:p>
    <w:p w14:paraId="56534483" w14:textId="77777777" w:rsidR="00ED5BE0" w:rsidRDefault="00ED5BE0" w:rsidP="00ED5BE0">
      <w:pPr>
        <w:spacing w:line="240" w:lineRule="auto"/>
      </w:pPr>
    </w:p>
    <w:p w14:paraId="5378296F" w14:textId="77777777" w:rsidR="00ED5BE0" w:rsidRDefault="00ED5BE0" w:rsidP="00ED5BE0">
      <w:pPr>
        <w:spacing w:line="240" w:lineRule="auto"/>
      </w:pPr>
    </w:p>
    <w:p w14:paraId="43DA6AFB" w14:textId="77777777" w:rsidR="00ED5BE0" w:rsidRDefault="00ED5BE0" w:rsidP="00ED5BE0">
      <w:pPr>
        <w:spacing w:line="240" w:lineRule="auto"/>
      </w:pPr>
    </w:p>
    <w:p w14:paraId="2D46E8FD" w14:textId="77777777" w:rsidR="00ED5BE0" w:rsidRDefault="00ED5BE0" w:rsidP="00ED5BE0">
      <w:pPr>
        <w:spacing w:line="240" w:lineRule="auto"/>
      </w:pPr>
    </w:p>
    <w:p w14:paraId="14650888" w14:textId="77777777" w:rsidR="00ED5BE0" w:rsidRDefault="00ED5BE0" w:rsidP="00ED5BE0">
      <w:pPr>
        <w:spacing w:line="240" w:lineRule="auto"/>
      </w:pP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2610"/>
        <w:gridCol w:w="2610"/>
        <w:gridCol w:w="2880"/>
        <w:gridCol w:w="2610"/>
        <w:gridCol w:w="2070"/>
        <w:gridCol w:w="2070"/>
      </w:tblGrid>
      <w:tr w:rsidR="00E1592C" w14:paraId="7143BD53" w14:textId="77777777" w:rsidTr="007145AB">
        <w:tc>
          <w:tcPr>
            <w:tcW w:w="14850" w:type="dxa"/>
            <w:gridSpan w:val="6"/>
          </w:tcPr>
          <w:p w14:paraId="0304FBFD" w14:textId="77777777" w:rsidR="00E1592C" w:rsidRDefault="00E1592C" w:rsidP="00ED5BE0">
            <w:r w:rsidRPr="00E1592C">
              <w:rPr>
                <w:b/>
                <w:sz w:val="28"/>
                <w:szCs w:val="28"/>
              </w:rPr>
              <w:t>Uses Energy?</w:t>
            </w:r>
          </w:p>
        </w:tc>
      </w:tr>
      <w:tr w:rsidR="00E1592C" w14:paraId="0065F544" w14:textId="77777777" w:rsidTr="00E1592C">
        <w:tc>
          <w:tcPr>
            <w:tcW w:w="2610" w:type="dxa"/>
          </w:tcPr>
          <w:p w14:paraId="4EC2FDA2" w14:textId="77777777" w:rsidR="00E1592C" w:rsidRPr="00E1592C" w:rsidRDefault="00E1592C" w:rsidP="00E1592C">
            <w:pPr>
              <w:jc w:val="center"/>
              <w:rPr>
                <w:b/>
              </w:rPr>
            </w:pPr>
            <w:r>
              <w:rPr>
                <w:b/>
              </w:rPr>
              <w:t>YES or NO</w:t>
            </w:r>
          </w:p>
        </w:tc>
        <w:tc>
          <w:tcPr>
            <w:tcW w:w="2610" w:type="dxa"/>
          </w:tcPr>
          <w:p w14:paraId="29891096" w14:textId="77777777" w:rsidR="00E1592C" w:rsidRDefault="00E1592C" w:rsidP="00E1592C">
            <w:pPr>
              <w:jc w:val="center"/>
            </w:pPr>
            <w:r w:rsidRPr="00F16345">
              <w:rPr>
                <w:b/>
              </w:rPr>
              <w:t>YES or NO</w:t>
            </w:r>
          </w:p>
        </w:tc>
        <w:tc>
          <w:tcPr>
            <w:tcW w:w="2880" w:type="dxa"/>
          </w:tcPr>
          <w:p w14:paraId="0A4E1114" w14:textId="77777777" w:rsidR="00E1592C" w:rsidRDefault="00E1592C" w:rsidP="00E1592C">
            <w:pPr>
              <w:jc w:val="center"/>
            </w:pPr>
            <w:r w:rsidRPr="00F16345">
              <w:rPr>
                <w:b/>
              </w:rPr>
              <w:t>YES or NO</w:t>
            </w:r>
          </w:p>
        </w:tc>
        <w:tc>
          <w:tcPr>
            <w:tcW w:w="2610" w:type="dxa"/>
          </w:tcPr>
          <w:p w14:paraId="6FF1E3C9" w14:textId="77777777" w:rsidR="00E1592C" w:rsidRDefault="00E1592C" w:rsidP="00E1592C">
            <w:pPr>
              <w:jc w:val="center"/>
            </w:pPr>
            <w:r w:rsidRPr="00F16345">
              <w:rPr>
                <w:b/>
              </w:rPr>
              <w:t>YES or NO</w:t>
            </w:r>
          </w:p>
        </w:tc>
        <w:tc>
          <w:tcPr>
            <w:tcW w:w="2070" w:type="dxa"/>
          </w:tcPr>
          <w:p w14:paraId="2DBC86B7" w14:textId="77777777" w:rsidR="00E1592C" w:rsidRDefault="00E1592C" w:rsidP="00E1592C">
            <w:pPr>
              <w:jc w:val="center"/>
            </w:pPr>
            <w:r w:rsidRPr="00F16345">
              <w:rPr>
                <w:b/>
              </w:rPr>
              <w:t>YES or NO</w:t>
            </w:r>
          </w:p>
        </w:tc>
        <w:tc>
          <w:tcPr>
            <w:tcW w:w="2070" w:type="dxa"/>
          </w:tcPr>
          <w:p w14:paraId="3488D526" w14:textId="77777777" w:rsidR="00E1592C" w:rsidRDefault="00E1592C" w:rsidP="00E1592C">
            <w:pPr>
              <w:jc w:val="center"/>
            </w:pPr>
            <w:r w:rsidRPr="00F16345">
              <w:rPr>
                <w:b/>
              </w:rPr>
              <w:t>YES or NO</w:t>
            </w:r>
          </w:p>
        </w:tc>
      </w:tr>
      <w:tr w:rsidR="00E1592C" w14:paraId="374DBCDA" w14:textId="77777777" w:rsidTr="00CE7312">
        <w:tc>
          <w:tcPr>
            <w:tcW w:w="14850" w:type="dxa"/>
            <w:gridSpan w:val="6"/>
            <w:tcBorders>
              <w:bottom w:val="single" w:sz="4" w:space="0" w:color="0070C0"/>
            </w:tcBorders>
          </w:tcPr>
          <w:p w14:paraId="627ED8BD" w14:textId="77777777" w:rsidR="00E1592C" w:rsidRDefault="00E1592C" w:rsidP="00ED5BE0">
            <w:r w:rsidRPr="00E1592C">
              <w:rPr>
                <w:b/>
                <w:sz w:val="28"/>
                <w:szCs w:val="28"/>
              </w:rPr>
              <w:t xml:space="preserve">Summary: </w:t>
            </w:r>
          </w:p>
        </w:tc>
      </w:tr>
      <w:tr w:rsidR="00E1592C" w14:paraId="64DE6C2D" w14:textId="77777777" w:rsidTr="00CE7312">
        <w:tc>
          <w:tcPr>
            <w:tcW w:w="26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C52D887" w14:textId="77777777" w:rsidR="00E1592C" w:rsidRDefault="00E1592C" w:rsidP="00ED5BE0">
            <w:pPr>
              <w:rPr>
                <w:b/>
              </w:rPr>
            </w:pPr>
          </w:p>
          <w:p w14:paraId="51498B02" w14:textId="77777777" w:rsidR="00E1592C" w:rsidRDefault="00E1592C" w:rsidP="00ED5BE0">
            <w:pPr>
              <w:rPr>
                <w:b/>
              </w:rPr>
            </w:pPr>
          </w:p>
          <w:p w14:paraId="0D66AF03" w14:textId="77777777" w:rsidR="00E1592C" w:rsidRDefault="00E1592C" w:rsidP="00ED5BE0">
            <w:pPr>
              <w:rPr>
                <w:b/>
              </w:rPr>
            </w:pPr>
          </w:p>
          <w:p w14:paraId="3754AD0E" w14:textId="77777777" w:rsidR="00E1592C" w:rsidRDefault="00E1592C" w:rsidP="00ED5BE0">
            <w:pPr>
              <w:rPr>
                <w:b/>
              </w:rPr>
            </w:pPr>
          </w:p>
          <w:p w14:paraId="467FB6F2" w14:textId="77777777" w:rsidR="00E1592C" w:rsidRDefault="00E1592C" w:rsidP="00ED5BE0">
            <w:pPr>
              <w:rPr>
                <w:b/>
              </w:rPr>
            </w:pPr>
          </w:p>
          <w:p w14:paraId="2C9A38FB" w14:textId="77777777" w:rsidR="00E1592C" w:rsidRDefault="00E1592C" w:rsidP="00ED5BE0">
            <w:pPr>
              <w:rPr>
                <w:b/>
              </w:rPr>
            </w:pPr>
          </w:p>
          <w:p w14:paraId="3388D192" w14:textId="77777777" w:rsidR="00E1592C" w:rsidRDefault="00E1592C" w:rsidP="00ED5BE0">
            <w:pPr>
              <w:rPr>
                <w:b/>
              </w:rPr>
            </w:pPr>
          </w:p>
          <w:p w14:paraId="22DCA675" w14:textId="77777777" w:rsidR="00E1592C" w:rsidRDefault="00E1592C" w:rsidP="00ED5BE0">
            <w:pPr>
              <w:rPr>
                <w:b/>
              </w:rPr>
            </w:pPr>
          </w:p>
          <w:p w14:paraId="05EA96DF" w14:textId="77777777" w:rsidR="00E1592C" w:rsidRDefault="00E1592C" w:rsidP="00ED5BE0">
            <w:pPr>
              <w:rPr>
                <w:b/>
              </w:rPr>
            </w:pPr>
          </w:p>
          <w:p w14:paraId="13AA9D9D" w14:textId="77777777" w:rsidR="00E1592C" w:rsidRDefault="00E1592C" w:rsidP="00ED5BE0">
            <w:pPr>
              <w:rPr>
                <w:b/>
              </w:rPr>
            </w:pPr>
          </w:p>
          <w:p w14:paraId="136D5725" w14:textId="77777777" w:rsidR="00E1592C" w:rsidRDefault="00E1592C" w:rsidP="00ED5BE0">
            <w:pPr>
              <w:rPr>
                <w:b/>
              </w:rPr>
            </w:pPr>
          </w:p>
          <w:p w14:paraId="64B4E860" w14:textId="77777777" w:rsidR="00E1592C" w:rsidRDefault="00E1592C" w:rsidP="00ED5BE0">
            <w:pPr>
              <w:rPr>
                <w:b/>
              </w:rPr>
            </w:pPr>
          </w:p>
          <w:p w14:paraId="352E8C53" w14:textId="77777777" w:rsidR="00E1592C" w:rsidRPr="00E1592C" w:rsidRDefault="00E1592C" w:rsidP="00ED5BE0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5CA22C5" w14:textId="77777777" w:rsidR="00E1592C" w:rsidRDefault="00E1592C" w:rsidP="00ED5BE0"/>
        </w:tc>
        <w:tc>
          <w:tcPr>
            <w:tcW w:w="28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6A4B882" w14:textId="77777777" w:rsidR="00E1592C" w:rsidRDefault="00E1592C" w:rsidP="00ED5BE0"/>
        </w:tc>
        <w:tc>
          <w:tcPr>
            <w:tcW w:w="26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8471E01" w14:textId="77777777" w:rsidR="00E1592C" w:rsidRDefault="00E1592C" w:rsidP="00ED5BE0"/>
        </w:tc>
        <w:tc>
          <w:tcPr>
            <w:tcW w:w="20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B56F0D8" w14:textId="77777777" w:rsidR="00E1592C" w:rsidRDefault="00E1592C" w:rsidP="00ED5BE0"/>
        </w:tc>
        <w:tc>
          <w:tcPr>
            <w:tcW w:w="20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1625832" w14:textId="77777777" w:rsidR="00E1592C" w:rsidRDefault="00E1592C" w:rsidP="00ED5BE0"/>
        </w:tc>
      </w:tr>
    </w:tbl>
    <w:p w14:paraId="43E8D77C" w14:textId="77777777" w:rsidR="00ED5BE0" w:rsidRPr="00121054" w:rsidRDefault="00ED5BE0" w:rsidP="00ED5BE0">
      <w:pPr>
        <w:spacing w:line="240" w:lineRule="auto"/>
        <w:rPr>
          <w:sz w:val="4"/>
          <w:szCs w:val="4"/>
        </w:rPr>
      </w:pPr>
    </w:p>
    <w:sectPr w:rsidR="00ED5BE0" w:rsidRPr="00121054" w:rsidSect="00E1592C">
      <w:pgSz w:w="15840" w:h="12240" w:orient="landscape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BE0"/>
    <w:rsid w:val="000F66A3"/>
    <w:rsid w:val="00121054"/>
    <w:rsid w:val="00283451"/>
    <w:rsid w:val="00562B99"/>
    <w:rsid w:val="00823924"/>
    <w:rsid w:val="008A0B77"/>
    <w:rsid w:val="00CE7312"/>
    <w:rsid w:val="00D01E2C"/>
    <w:rsid w:val="00E1592C"/>
    <w:rsid w:val="00ED5BE0"/>
    <w:rsid w:val="00F3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A135C"/>
  <w15:chartTrackingRefBased/>
  <w15:docId w15:val="{D5F0F1D7-B57A-443B-A76D-7A73C9DC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tm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5" ma:contentTypeDescription="Create a new document." ma:contentTypeScope="" ma:versionID="c993f7bbe71a68787e0533e7779bdcca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93f73b7313cb84d19b8ffec5e3a5fee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5C11D-0553-478E-A6B1-7CC96CCF6762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717987ee-c82c-4776-b480-5ff807c8c756"/>
    <ds:schemaRef ds:uri="41cffffa-8dd5-4313-8dd0-b34bdcf68c09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0B86B16-5071-449D-A27E-3A4584502E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26890-337C-4FAB-8E52-612CE4766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2</cp:revision>
  <dcterms:created xsi:type="dcterms:W3CDTF">2021-09-28T22:14:00Z</dcterms:created>
  <dcterms:modified xsi:type="dcterms:W3CDTF">2021-09-28T22:14:00Z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